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BC" w:rsidRDefault="00BE5823" w:rsidP="00171FC8">
      <w:pPr>
        <w:pStyle w:val="a3"/>
      </w:pPr>
      <w:r w:rsidRPr="00EC4DA3">
        <w:rPr>
          <w:noProof/>
          <w:shd w:val="clear" w:color="auto" w:fill="AEAAAA" w:themeFill="background2" w:themeFillShade="BF"/>
          <w:lang w:eastAsia="ru-RU"/>
        </w:rPr>
        <w:drawing>
          <wp:inline distT="0" distB="0" distL="0" distR="0">
            <wp:extent cx="9751060" cy="6257925"/>
            <wp:effectExtent l="0" t="0" r="254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855A9C" w:rsidRPr="00EC4DA3" w:rsidRDefault="00327660" w:rsidP="00327660">
      <w:pPr>
        <w:ind w:firstLine="708"/>
        <w:rPr>
          <w:rFonts w:ascii="Times New Roman" w:hAnsi="Times New Roman" w:cs="Times New Roman"/>
          <w:i/>
          <w:color w:val="AEAAAA" w:themeColor="background2" w:themeShade="BF"/>
        </w:rPr>
      </w:pPr>
      <w:r w:rsidRPr="00327660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 xml:space="preserve"> </w:t>
      </w:r>
      <w:r w:rsidR="009976BC" w:rsidRPr="00327660">
        <w:rPr>
          <w:rFonts w:ascii="Times New Roman" w:hAnsi="Times New Roman" w:cs="Times New Roman"/>
          <w:i/>
        </w:rPr>
        <w:t>В связи с длительным адаптационным периодом в перв</w:t>
      </w:r>
      <w:r w:rsidR="00B826B2">
        <w:rPr>
          <w:rFonts w:ascii="Times New Roman" w:hAnsi="Times New Roman" w:cs="Times New Roman"/>
          <w:i/>
        </w:rPr>
        <w:t>ых младших группах в начале 2020</w:t>
      </w:r>
      <w:r w:rsidR="009976BC" w:rsidRPr="00327660">
        <w:rPr>
          <w:rFonts w:ascii="Times New Roman" w:hAnsi="Times New Roman" w:cs="Times New Roman"/>
          <w:i/>
        </w:rPr>
        <w:t>-20</w:t>
      </w:r>
      <w:r w:rsidR="00B826B2">
        <w:rPr>
          <w:rFonts w:ascii="Times New Roman" w:hAnsi="Times New Roman" w:cs="Times New Roman"/>
          <w:i/>
        </w:rPr>
        <w:t>2</w:t>
      </w:r>
      <w:r w:rsidR="00822E68">
        <w:rPr>
          <w:rFonts w:ascii="Times New Roman" w:hAnsi="Times New Roman" w:cs="Times New Roman"/>
          <w:i/>
        </w:rPr>
        <w:t>1</w:t>
      </w:r>
      <w:r w:rsidR="009976BC" w:rsidRPr="00327660">
        <w:rPr>
          <w:rFonts w:ascii="Times New Roman" w:hAnsi="Times New Roman" w:cs="Times New Roman"/>
          <w:i/>
        </w:rPr>
        <w:t xml:space="preserve"> учебного года мониторинг освоения ООП ДОУ не проводился.</w:t>
      </w:r>
    </w:p>
    <w:sectPr w:rsidR="00855A9C" w:rsidRPr="00EC4DA3" w:rsidSect="009976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5F49"/>
    <w:multiLevelType w:val="hybridMultilevel"/>
    <w:tmpl w:val="D9CC1CAE"/>
    <w:lvl w:ilvl="0" w:tplc="CC72C8B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8F"/>
    <w:rsid w:val="0003142C"/>
    <w:rsid w:val="000E23F5"/>
    <w:rsid w:val="00102B47"/>
    <w:rsid w:val="00171FC8"/>
    <w:rsid w:val="0018498F"/>
    <w:rsid w:val="00300D1F"/>
    <w:rsid w:val="00327660"/>
    <w:rsid w:val="00403CBE"/>
    <w:rsid w:val="0046630B"/>
    <w:rsid w:val="004C352C"/>
    <w:rsid w:val="004F46AF"/>
    <w:rsid w:val="005A7E2D"/>
    <w:rsid w:val="00756B1D"/>
    <w:rsid w:val="00822E68"/>
    <w:rsid w:val="00855A9C"/>
    <w:rsid w:val="009976BC"/>
    <w:rsid w:val="00A97AFA"/>
    <w:rsid w:val="00B33386"/>
    <w:rsid w:val="00B76006"/>
    <w:rsid w:val="00B826B2"/>
    <w:rsid w:val="00BB2E0E"/>
    <w:rsid w:val="00BE1984"/>
    <w:rsid w:val="00BE5823"/>
    <w:rsid w:val="00CE3F13"/>
    <w:rsid w:val="00D9394B"/>
    <w:rsid w:val="00DF146A"/>
    <w:rsid w:val="00E24B8F"/>
    <w:rsid w:val="00EC4DA3"/>
    <w:rsid w:val="00F05819"/>
    <w:rsid w:val="00FA79F7"/>
    <w:rsid w:val="00F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6235E-4369-4338-A68A-9F1C4E45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F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FC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ОСВОЕНИЕ ОБРАЗОВАТЕЛЬНЫХ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ОБЛАСТЕЙ в 2021-2022 УЧ.ГОДУ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solidFill>
            <a:schemeClr val="accent1"/>
          </a:solidFill>
        </a:ln>
        <a:effectLst>
          <a:outerShdw blurRad="50800" dist="50800" dir="5400000" algn="ctr" rotWithShape="0">
            <a:schemeClr val="bg2">
              <a:lumMod val="75000"/>
            </a:schemeClr>
          </a:outerShdw>
        </a:effectLst>
        <a:sp3d>
          <a:contourClr>
            <a:schemeClr val="accent1"/>
          </a:contourClr>
        </a:sp3d>
      </c:spPr>
    </c:sideWall>
    <c:backWall>
      <c:thickness val="0"/>
      <c:spPr>
        <a:noFill/>
        <a:ln>
          <a:solidFill>
            <a:schemeClr val="accent1"/>
          </a:solidFill>
        </a:ln>
        <a:effectLst>
          <a:outerShdw blurRad="50800" dist="50800" dir="5400000" algn="ctr" rotWithShape="0">
            <a:schemeClr val="bg2">
              <a:lumMod val="75000"/>
            </a:schemeClr>
          </a:outerShdw>
        </a:effectLst>
        <a:sp3d>
          <a:contourClr>
            <a:schemeClr val="accent1"/>
          </a:contourClr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мл.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0.65</c:v>
                </c:pt>
                <c:pt idx="1">
                  <c:v>0.7</c:v>
                </c:pt>
                <c:pt idx="2">
                  <c:v>0.65</c:v>
                </c:pt>
                <c:pt idx="3">
                  <c:v>0.71</c:v>
                </c:pt>
                <c:pt idx="4">
                  <c:v>0.6</c:v>
                </c:pt>
                <c:pt idx="5">
                  <c:v>0.65</c:v>
                </c:pt>
                <c:pt idx="6">
                  <c:v>0.56999999999999995</c:v>
                </c:pt>
                <c:pt idx="7">
                  <c:v>0.64</c:v>
                </c:pt>
                <c:pt idx="8">
                  <c:v>0.61</c:v>
                </c:pt>
                <c:pt idx="9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C-4AFB-BF34-4B682A8A6F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мл.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0.5</c:v>
                </c:pt>
                <c:pt idx="1">
                  <c:v>0.67</c:v>
                </c:pt>
                <c:pt idx="2">
                  <c:v>0.56000000000000005</c:v>
                </c:pt>
                <c:pt idx="3">
                  <c:v>0.69</c:v>
                </c:pt>
                <c:pt idx="4">
                  <c:v>0.49</c:v>
                </c:pt>
                <c:pt idx="5">
                  <c:v>0.67</c:v>
                </c:pt>
                <c:pt idx="6">
                  <c:v>0.44</c:v>
                </c:pt>
                <c:pt idx="7">
                  <c:v>0.54</c:v>
                </c:pt>
                <c:pt idx="8">
                  <c:v>0.4</c:v>
                </c:pt>
                <c:pt idx="9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2C-4AFB-BF34-4B682A8A6F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Средняя группа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0.64</c:v>
                </c:pt>
                <c:pt idx="1">
                  <c:v>0.83</c:v>
                </c:pt>
                <c:pt idx="2">
                  <c:v>0.68</c:v>
                </c:pt>
                <c:pt idx="3">
                  <c:v>0.86</c:v>
                </c:pt>
                <c:pt idx="4">
                  <c:v>0.67</c:v>
                </c:pt>
                <c:pt idx="5">
                  <c:v>0.85</c:v>
                </c:pt>
                <c:pt idx="6">
                  <c:v>0.69</c:v>
                </c:pt>
                <c:pt idx="7">
                  <c:v>0.86</c:v>
                </c:pt>
                <c:pt idx="8">
                  <c:v>0.63</c:v>
                </c:pt>
                <c:pt idx="9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2C-4AFB-BF34-4B682A8A6FE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Лист1!$E$2:$E$11</c:f>
              <c:numCache>
                <c:formatCode>0%</c:formatCode>
                <c:ptCount val="10"/>
                <c:pt idx="0">
                  <c:v>0.63</c:v>
                </c:pt>
                <c:pt idx="1">
                  <c:v>0.77</c:v>
                </c:pt>
                <c:pt idx="2">
                  <c:v>0.71</c:v>
                </c:pt>
                <c:pt idx="3">
                  <c:v>0.86</c:v>
                </c:pt>
                <c:pt idx="4">
                  <c:v>0.65</c:v>
                </c:pt>
                <c:pt idx="5">
                  <c:v>0.83</c:v>
                </c:pt>
                <c:pt idx="6">
                  <c:v>0.66</c:v>
                </c:pt>
                <c:pt idx="7">
                  <c:v>0.82</c:v>
                </c:pt>
                <c:pt idx="8">
                  <c:v>0.63</c:v>
                </c:pt>
                <c:pt idx="9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2C-4AFB-BF34-4B682A8A6FE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Подготовительная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Лист1!$F$2:$F$11</c:f>
              <c:numCache>
                <c:formatCode>0%</c:formatCode>
                <c:ptCount val="10"/>
                <c:pt idx="0">
                  <c:v>0.65</c:v>
                </c:pt>
                <c:pt idx="1">
                  <c:v>0.83</c:v>
                </c:pt>
                <c:pt idx="2">
                  <c:v>0.73</c:v>
                </c:pt>
                <c:pt idx="3">
                  <c:v>0.86</c:v>
                </c:pt>
                <c:pt idx="4">
                  <c:v>0.69</c:v>
                </c:pt>
                <c:pt idx="5">
                  <c:v>0.85</c:v>
                </c:pt>
                <c:pt idx="6">
                  <c:v>0.66</c:v>
                </c:pt>
                <c:pt idx="7">
                  <c:v>0.91</c:v>
                </c:pt>
                <c:pt idx="8">
                  <c:v>0.67</c:v>
                </c:pt>
                <c:pt idx="9">
                  <c:v>0.84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2C-4AFB-BF34-4B682A8A6FE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Разновозрастная  группа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</c:v>
                </c:pt>
                <c:pt idx="2">
                  <c:v>соц. Коммуникативное н.г.</c:v>
                </c:pt>
                <c:pt idx="3">
                  <c:v>соц. Коммуникативное к.г.</c:v>
                </c:pt>
                <c:pt idx="4">
                  <c:v>Познавательное н.г.</c:v>
                </c:pt>
                <c:pt idx="5">
                  <c:v>Познавательное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Худ.эстетическое н.г.</c:v>
                </c:pt>
                <c:pt idx="9">
                  <c:v>Худ. эстетическое к.г.</c:v>
                </c:pt>
              </c:strCache>
            </c:strRef>
          </c:cat>
          <c:val>
            <c:numRef>
              <c:f>Лист1!$G$2:$G$11</c:f>
              <c:numCache>
                <c:formatCode>0%</c:formatCode>
                <c:ptCount val="10"/>
                <c:pt idx="0" formatCode="0.00%">
                  <c:v>0.52</c:v>
                </c:pt>
                <c:pt idx="1">
                  <c:v>0.62</c:v>
                </c:pt>
                <c:pt idx="2">
                  <c:v>0.53</c:v>
                </c:pt>
                <c:pt idx="3">
                  <c:v>0.62</c:v>
                </c:pt>
                <c:pt idx="4">
                  <c:v>0.44</c:v>
                </c:pt>
                <c:pt idx="5">
                  <c:v>0.52</c:v>
                </c:pt>
                <c:pt idx="6">
                  <c:v>0.38</c:v>
                </c:pt>
                <c:pt idx="7">
                  <c:v>0.47</c:v>
                </c:pt>
                <c:pt idx="8">
                  <c:v>0.38</c:v>
                </c:pt>
                <c:pt idx="9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2C-4AFB-BF34-4B682A8A6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9065824"/>
        <c:axId val="289073696"/>
        <c:axId val="0"/>
      </c:bar3DChart>
      <c:catAx>
        <c:axId val="28906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073696"/>
        <c:crosses val="autoZero"/>
        <c:auto val="1"/>
        <c:lblAlgn val="ctr"/>
        <c:lblOffset val="100"/>
        <c:noMultiLvlLbl val="0"/>
      </c:catAx>
      <c:valAx>
        <c:axId val="2890736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crossAx val="2890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4</cp:revision>
  <cp:lastPrinted>2022-08-08T11:13:00Z</cp:lastPrinted>
  <dcterms:created xsi:type="dcterms:W3CDTF">2022-06-14T11:34:00Z</dcterms:created>
  <dcterms:modified xsi:type="dcterms:W3CDTF">2022-08-08T11:14:00Z</dcterms:modified>
</cp:coreProperties>
</file>