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EF1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приема ребенка в ДОУ: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61EF1">
        <w:rPr>
          <w:rFonts w:ascii="Times New Roman" w:hAnsi="Times New Roman" w:cs="Times New Roman"/>
          <w:sz w:val="28"/>
          <w:szCs w:val="28"/>
        </w:rPr>
        <w:t>Заявление на имя руководителя ДОУ с просьбой о принятии ребенка в дошкольное образовательное учреждение.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61EF1">
        <w:rPr>
          <w:rFonts w:ascii="Times New Roman" w:hAnsi="Times New Roman" w:cs="Times New Roman"/>
          <w:sz w:val="28"/>
          <w:szCs w:val="28"/>
        </w:rPr>
        <w:t>Направление (путевка) в ДОУ, выданное районным отделом образования по месту жительства потребителя услуги.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4E32">
        <w:rPr>
          <w:rFonts w:ascii="Times New Roman" w:hAnsi="Times New Roman" w:cs="Times New Roman"/>
          <w:sz w:val="28"/>
          <w:szCs w:val="28"/>
        </w:rPr>
        <w:t xml:space="preserve">Оригинал (для обозрения) </w:t>
      </w:r>
      <w:r w:rsidRPr="00561EF1">
        <w:rPr>
          <w:rFonts w:ascii="Times New Roman" w:hAnsi="Times New Roman" w:cs="Times New Roman"/>
          <w:sz w:val="28"/>
          <w:szCs w:val="28"/>
        </w:rPr>
        <w:t>документа, удостоверяющего личность одного из родителей (законных представителей) несовершеннолетнего.</w:t>
      </w:r>
    </w:p>
    <w:p w:rsidR="002E257E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4E32">
        <w:rPr>
          <w:rFonts w:ascii="Times New Roman" w:hAnsi="Times New Roman" w:cs="Times New Roman"/>
          <w:sz w:val="28"/>
          <w:szCs w:val="28"/>
        </w:rPr>
        <w:t>Оригинал</w:t>
      </w:r>
      <w:r w:rsidRPr="00561EF1">
        <w:rPr>
          <w:rFonts w:ascii="Times New Roman" w:hAnsi="Times New Roman" w:cs="Times New Roman"/>
          <w:sz w:val="28"/>
          <w:szCs w:val="28"/>
        </w:rPr>
        <w:t xml:space="preserve"> (для обозрения) и копия свидетельства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рождении несовершеннолетнего.</w:t>
      </w:r>
    </w:p>
    <w:p w:rsidR="002E257E" w:rsidRPr="00561EF1" w:rsidRDefault="00994E32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E25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Копия с</w:t>
      </w:r>
      <w:r w:rsidR="002E257E" w:rsidRPr="00561EF1">
        <w:rPr>
          <w:rFonts w:ascii="Times New Roman" w:hAnsi="Times New Roman" w:cs="Times New Roman"/>
          <w:sz w:val="28"/>
          <w:szCs w:val="28"/>
        </w:rPr>
        <w:t>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257E" w:rsidRPr="00561EF1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закрепленной территории.</w:t>
      </w:r>
    </w:p>
    <w:p w:rsidR="002E257E" w:rsidRPr="00561EF1" w:rsidRDefault="00994E32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257E">
        <w:rPr>
          <w:rFonts w:ascii="Times New Roman" w:hAnsi="Times New Roman" w:cs="Times New Roman"/>
          <w:sz w:val="28"/>
          <w:szCs w:val="28"/>
        </w:rPr>
        <w:t xml:space="preserve">. </w:t>
      </w:r>
      <w:r w:rsidR="002E257E" w:rsidRPr="00561EF1">
        <w:rPr>
          <w:rFonts w:ascii="Times New Roman" w:hAnsi="Times New Roman" w:cs="Times New Roman"/>
          <w:sz w:val="28"/>
          <w:szCs w:val="28"/>
        </w:rPr>
        <w:t>Медицинское заключение по форме № 026/У-2000 (утверждено приказом Министерства здравоохранения РФ от 03.07.2000 №241), оформляемое в муниципальном лечебно-профилактическом учреждении по месту жительства.</w:t>
      </w:r>
    </w:p>
    <w:p w:rsidR="002E257E" w:rsidRPr="00561EF1" w:rsidRDefault="00994E32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57E">
        <w:rPr>
          <w:rFonts w:ascii="Times New Roman" w:hAnsi="Times New Roman" w:cs="Times New Roman"/>
          <w:sz w:val="28"/>
          <w:szCs w:val="28"/>
        </w:rPr>
        <w:t xml:space="preserve">. </w:t>
      </w:r>
      <w:r w:rsidR="002E257E" w:rsidRPr="00561EF1">
        <w:rPr>
          <w:rFonts w:ascii="Times New Roman" w:hAnsi="Times New Roman" w:cs="Times New Roman"/>
          <w:sz w:val="28"/>
          <w:szCs w:val="28"/>
        </w:rPr>
        <w:t>Справка участкового врача-педиатра со сведениями об отсутствии контакта с инфекционными больными (срок действия справки 3 дня).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EF1">
        <w:rPr>
          <w:rFonts w:ascii="Times New Roman" w:hAnsi="Times New Roman" w:cs="Times New Roman"/>
          <w:sz w:val="28"/>
          <w:szCs w:val="28"/>
        </w:rPr>
        <w:t>Должностное лицо, отвечающее за прием в ДОУ Матвеево-Курганского района: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EF1">
        <w:rPr>
          <w:rFonts w:ascii="Times New Roman" w:hAnsi="Times New Roman" w:cs="Times New Roman"/>
          <w:sz w:val="28"/>
          <w:szCs w:val="28"/>
        </w:rPr>
        <w:t xml:space="preserve">Гринченко Наталья Николаевна – ведущий специалист </w:t>
      </w:r>
      <w:r w:rsidR="00994E32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561EF1">
        <w:rPr>
          <w:rFonts w:ascii="Times New Roman" w:hAnsi="Times New Roman" w:cs="Times New Roman"/>
          <w:sz w:val="28"/>
          <w:szCs w:val="28"/>
        </w:rPr>
        <w:t>тдела образования Матвеево-Курганского района.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EF1">
        <w:rPr>
          <w:rFonts w:ascii="Times New Roman" w:hAnsi="Times New Roman" w:cs="Times New Roman"/>
          <w:sz w:val="28"/>
          <w:szCs w:val="28"/>
        </w:rPr>
        <w:t xml:space="preserve">346970, п. Матвеев Курган, ул. 1-я Пятилетка, 104, </w:t>
      </w:r>
      <w:proofErr w:type="spellStart"/>
      <w:r w:rsidRPr="00561E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61EF1">
        <w:rPr>
          <w:rFonts w:ascii="Times New Roman" w:hAnsi="Times New Roman" w:cs="Times New Roman"/>
          <w:sz w:val="28"/>
          <w:szCs w:val="28"/>
        </w:rPr>
        <w:t xml:space="preserve">. №19. 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1EF1">
        <w:rPr>
          <w:rFonts w:ascii="Times New Roman" w:hAnsi="Times New Roman" w:cs="Times New Roman"/>
          <w:sz w:val="28"/>
          <w:szCs w:val="28"/>
        </w:rPr>
        <w:t>тел. (863) 3-22-77</w:t>
      </w:r>
    </w:p>
    <w:p w:rsidR="002E257E" w:rsidRPr="00561EF1" w:rsidRDefault="002E257E" w:rsidP="002E25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6967" w:rsidRDefault="001E6967"/>
    <w:sectPr w:rsidR="001E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7E"/>
    <w:rsid w:val="001E6967"/>
    <w:rsid w:val="002E257E"/>
    <w:rsid w:val="0099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E626A-80FB-4805-A9AE-E286C378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2015-12-07T12:16:00Z</dcterms:created>
  <dcterms:modified xsi:type="dcterms:W3CDTF">2018-07-16T12:26:00Z</dcterms:modified>
</cp:coreProperties>
</file>